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499A" w14:textId="77777777" w:rsidR="00FB2087" w:rsidRPr="00FB2087" w:rsidRDefault="00FB2087" w:rsidP="00FB2087">
      <w:pPr>
        <w:widowControl/>
        <w:spacing w:before="100" w:beforeAutospacing="1" w:after="100" w:afterAutospacing="1" w:line="240" w:lineRule="auto"/>
        <w:rPr>
          <w:rFonts w:ascii="Times New Roman" w:eastAsia="Times New Roman" w:hAnsi="Times New Roman" w:cs="Times New Roman"/>
          <w:color w:val="auto"/>
          <w:sz w:val="24"/>
          <w:szCs w:val="24"/>
        </w:rPr>
      </w:pPr>
      <w:r w:rsidRPr="00FB2087">
        <w:rPr>
          <w:rFonts w:ascii="Times New Roman" w:hAnsi="Times New Roman" w:cs="Times New Roman"/>
          <w:b/>
          <w:color w:val="365F92"/>
          <w:sz w:val="24"/>
          <w:szCs w:val="24"/>
        </w:rPr>
        <w:t>Message from the Chief Editor</w:t>
      </w:r>
    </w:p>
    <w:p w14:paraId="30A65CFB" w14:textId="77777777" w:rsidR="00FB2087" w:rsidRPr="00FB2087" w:rsidRDefault="00FB2087" w:rsidP="00FB2087">
      <w:pPr>
        <w:widowControl/>
        <w:spacing w:before="100" w:beforeAutospacing="1" w:after="100" w:afterAutospacing="1" w:line="240" w:lineRule="auto"/>
        <w:jc w:val="both"/>
        <w:rPr>
          <w:rFonts w:ascii="Times New Roman" w:eastAsia="Times New Roman" w:hAnsi="Times New Roman" w:cs="Times New Roman"/>
          <w:color w:val="auto"/>
          <w:sz w:val="24"/>
          <w:szCs w:val="24"/>
        </w:rPr>
      </w:pPr>
      <w:r w:rsidRPr="00FB2087">
        <w:rPr>
          <w:rFonts w:ascii="Times New Roman" w:eastAsia="Times New Roman" w:hAnsi="Times New Roman" w:cs="Times New Roman"/>
          <w:noProof/>
          <w:color w:val="0000FF"/>
          <w:sz w:val="24"/>
          <w:szCs w:val="24"/>
        </w:rPr>
        <w:drawing>
          <wp:anchor distT="0" distB="0" distL="114300" distR="114300" simplePos="0" relativeHeight="251659264" behindDoc="0" locked="0" layoutInCell="1" allowOverlap="1" wp14:anchorId="41AC9B18" wp14:editId="15C6C156">
            <wp:simplePos x="0" y="0"/>
            <wp:positionH relativeFrom="column">
              <wp:posOffset>0</wp:posOffset>
            </wp:positionH>
            <wp:positionV relativeFrom="paragraph">
              <wp:posOffset>-4445</wp:posOffset>
            </wp:positionV>
            <wp:extent cx="1704975" cy="2276475"/>
            <wp:effectExtent l="0" t="0" r="9525" b="9525"/>
            <wp:wrapSquare wrapText="bothSides"/>
            <wp:docPr id="11" name="Picture 11" descr="Pamela Vargas-Kraus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mela Vargas-Kraus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2276475"/>
                    </a:xfrm>
                    <a:prstGeom prst="rect">
                      <a:avLst/>
                    </a:prstGeom>
                    <a:noFill/>
                    <a:ln>
                      <a:noFill/>
                    </a:ln>
                  </pic:spPr>
                </pic:pic>
              </a:graphicData>
            </a:graphic>
          </wp:anchor>
        </w:drawing>
      </w:r>
      <w:r w:rsidRPr="00FB2087">
        <w:rPr>
          <w:rFonts w:ascii="Times New Roman" w:eastAsia="Times New Roman" w:hAnsi="Times New Roman" w:cs="Times New Roman"/>
          <w:color w:val="auto"/>
          <w:sz w:val="24"/>
          <w:szCs w:val="24"/>
        </w:rPr>
        <w:t>Thank you for viewing the Spring 2017 edition of the HETS Online Journal! The Journal’s goal is to provide information on the use of technology in student success, while also examining the critical areas of student retention and success overall.  We hope you’ll find some useful practices that you can implement at your own institution!</w:t>
      </w:r>
    </w:p>
    <w:p w14:paraId="7949E052" w14:textId="77777777" w:rsidR="00FB2087" w:rsidRPr="00FB2087" w:rsidRDefault="00FB2087" w:rsidP="00FB2087">
      <w:pPr>
        <w:widowControl/>
        <w:spacing w:before="100" w:beforeAutospacing="1" w:after="100" w:afterAutospacing="1" w:line="240" w:lineRule="auto"/>
        <w:jc w:val="both"/>
        <w:rPr>
          <w:rFonts w:ascii="Times New Roman" w:eastAsia="Times New Roman" w:hAnsi="Times New Roman" w:cs="Times New Roman"/>
          <w:color w:val="auto"/>
          <w:sz w:val="24"/>
          <w:szCs w:val="24"/>
        </w:rPr>
      </w:pPr>
      <w:r w:rsidRPr="00FB2087">
        <w:rPr>
          <w:rFonts w:ascii="Times New Roman" w:eastAsia="Times New Roman" w:hAnsi="Times New Roman" w:cs="Times New Roman"/>
          <w:color w:val="auto"/>
          <w:sz w:val="24"/>
          <w:szCs w:val="24"/>
        </w:rPr>
        <w:t>This edition features articles on meeting the need for utilizing distance learning to help meet the need for Hispanic social workers near the border in Texas, pre-course practices that can help students thrive in an online course, and a study, in Spanish, on the relationship between socioeconomic status and success in asynchronous courses.</w:t>
      </w:r>
    </w:p>
    <w:p w14:paraId="222FB382" w14:textId="77777777" w:rsidR="00FB2087" w:rsidRPr="00FB2087" w:rsidRDefault="00FB2087" w:rsidP="00FB2087">
      <w:pPr>
        <w:widowControl/>
        <w:spacing w:before="100" w:beforeAutospacing="1" w:after="100" w:afterAutospacing="1" w:line="240" w:lineRule="auto"/>
        <w:rPr>
          <w:rFonts w:ascii="Times New Roman" w:eastAsia="Times New Roman" w:hAnsi="Times New Roman" w:cs="Times New Roman"/>
          <w:color w:val="auto"/>
          <w:sz w:val="24"/>
          <w:szCs w:val="24"/>
        </w:rPr>
      </w:pPr>
      <w:r w:rsidRPr="00FB2087">
        <w:rPr>
          <w:rFonts w:ascii="Times New Roman" w:eastAsia="Times New Roman" w:hAnsi="Times New Roman" w:cs="Times New Roman"/>
          <w:color w:val="auto"/>
          <w:sz w:val="24"/>
          <w:szCs w:val="24"/>
        </w:rPr>
        <w:t>Sincerely,</w:t>
      </w:r>
    </w:p>
    <w:p w14:paraId="1B0656AC" w14:textId="77777777" w:rsidR="00FB2087" w:rsidRPr="00FB2087" w:rsidRDefault="00FB2087" w:rsidP="00FB2087">
      <w:pPr>
        <w:widowControl/>
        <w:spacing w:before="100" w:beforeAutospacing="1" w:after="100" w:afterAutospacing="1" w:line="240" w:lineRule="auto"/>
        <w:rPr>
          <w:rFonts w:ascii="Times New Roman" w:eastAsia="Times New Roman" w:hAnsi="Times New Roman" w:cs="Times New Roman"/>
          <w:color w:val="auto"/>
          <w:sz w:val="24"/>
          <w:szCs w:val="24"/>
        </w:rPr>
      </w:pPr>
      <w:r w:rsidRPr="00FB2087">
        <w:rPr>
          <w:rFonts w:ascii="Times New Roman" w:eastAsia="Times New Roman" w:hAnsi="Times New Roman" w:cs="Times New Roman"/>
          <w:color w:val="auto"/>
          <w:sz w:val="24"/>
          <w:szCs w:val="24"/>
        </w:rPr>
        <w:t>We hope you enjoy the issue!</w:t>
      </w:r>
    </w:p>
    <w:p w14:paraId="5D37D328" w14:textId="77777777" w:rsidR="00FB2087" w:rsidRPr="00FB2087" w:rsidRDefault="00FB2087" w:rsidP="00FB2087">
      <w:pPr>
        <w:widowControl/>
        <w:spacing w:before="100" w:beforeAutospacing="1" w:after="100" w:afterAutospacing="1" w:line="240" w:lineRule="auto"/>
        <w:rPr>
          <w:rFonts w:ascii="Times New Roman" w:eastAsia="Times New Roman" w:hAnsi="Times New Roman" w:cs="Times New Roman"/>
          <w:color w:val="auto"/>
          <w:sz w:val="24"/>
          <w:szCs w:val="24"/>
        </w:rPr>
      </w:pPr>
      <w:r w:rsidRPr="00FB2087">
        <w:rPr>
          <w:rFonts w:ascii="Times New Roman" w:eastAsia="Times New Roman" w:hAnsi="Times New Roman" w:cs="Times New Roman"/>
          <w:bCs/>
          <w:color w:val="auto"/>
          <w:sz w:val="24"/>
          <w:szCs w:val="24"/>
        </w:rPr>
        <w:t>Pamela A. (</w:t>
      </w:r>
      <w:proofErr w:type="spellStart"/>
      <w:r w:rsidRPr="00FB2087">
        <w:rPr>
          <w:rFonts w:ascii="Times New Roman" w:eastAsia="Times New Roman" w:hAnsi="Times New Roman" w:cs="Times New Roman"/>
          <w:bCs/>
          <w:color w:val="auto"/>
          <w:sz w:val="24"/>
          <w:szCs w:val="24"/>
        </w:rPr>
        <w:t>Krauser</w:t>
      </w:r>
      <w:proofErr w:type="spellEnd"/>
      <w:r w:rsidRPr="00FB2087">
        <w:rPr>
          <w:rFonts w:ascii="Times New Roman" w:eastAsia="Times New Roman" w:hAnsi="Times New Roman" w:cs="Times New Roman"/>
          <w:bCs/>
          <w:color w:val="auto"/>
          <w:sz w:val="24"/>
          <w:szCs w:val="24"/>
        </w:rPr>
        <w:t>) Vargas</w:t>
      </w:r>
      <w:r w:rsidRPr="00FB2087">
        <w:rPr>
          <w:rFonts w:ascii="Times New Roman" w:eastAsia="Times New Roman" w:hAnsi="Times New Roman" w:cs="Times New Roman"/>
          <w:color w:val="auto"/>
          <w:sz w:val="24"/>
          <w:szCs w:val="24"/>
        </w:rPr>
        <w:br/>
        <w:t>Director, Research and Grant Development</w:t>
      </w:r>
      <w:r w:rsidRPr="00FB2087">
        <w:rPr>
          <w:rFonts w:ascii="Times New Roman" w:eastAsia="Times New Roman" w:hAnsi="Times New Roman" w:cs="Times New Roman"/>
          <w:color w:val="auto"/>
          <w:sz w:val="24"/>
          <w:szCs w:val="24"/>
        </w:rPr>
        <w:br/>
        <w:t>Southeast Missouri State University</w:t>
      </w:r>
      <w:r w:rsidRPr="00FB2087">
        <w:rPr>
          <w:rFonts w:ascii="Times New Roman" w:eastAsia="Times New Roman" w:hAnsi="Times New Roman" w:cs="Times New Roman"/>
          <w:color w:val="auto"/>
          <w:sz w:val="24"/>
          <w:szCs w:val="24"/>
        </w:rPr>
        <w:br/>
        <w:t>One University Plaza</w:t>
      </w:r>
      <w:r w:rsidRPr="00FB2087">
        <w:rPr>
          <w:rFonts w:ascii="Times New Roman" w:eastAsia="Times New Roman" w:hAnsi="Times New Roman" w:cs="Times New Roman"/>
          <w:color w:val="auto"/>
          <w:sz w:val="24"/>
          <w:szCs w:val="24"/>
        </w:rPr>
        <w:br/>
        <w:t>MS 4400</w:t>
      </w:r>
      <w:r w:rsidRPr="00FB2087">
        <w:rPr>
          <w:rFonts w:ascii="Times New Roman" w:eastAsia="Times New Roman" w:hAnsi="Times New Roman" w:cs="Times New Roman"/>
          <w:color w:val="auto"/>
          <w:sz w:val="24"/>
          <w:szCs w:val="24"/>
        </w:rPr>
        <w:br/>
        <w:t>Cape Girardeau, MO 63701</w:t>
      </w:r>
      <w:r w:rsidRPr="00FB2087">
        <w:rPr>
          <w:rFonts w:ascii="Times New Roman" w:eastAsia="Times New Roman" w:hAnsi="Times New Roman" w:cs="Times New Roman"/>
          <w:color w:val="auto"/>
          <w:sz w:val="24"/>
          <w:szCs w:val="24"/>
        </w:rPr>
        <w:br/>
        <w:t>Phone:  573.651.2196</w:t>
      </w:r>
    </w:p>
    <w:p w14:paraId="6DD7434B" w14:textId="77777777" w:rsidR="00097FA2" w:rsidRPr="00FB2087" w:rsidRDefault="00097FA2">
      <w:pPr>
        <w:rPr>
          <w:rFonts w:ascii="Times New Roman" w:hAnsi="Times New Roman" w:cs="Times New Roman"/>
          <w:sz w:val="24"/>
          <w:szCs w:val="24"/>
        </w:rPr>
      </w:pPr>
    </w:p>
    <w:sectPr w:rsidR="00097FA2" w:rsidRPr="00FB2087" w:rsidSect="00FB2087">
      <w:headerReference w:type="default" r:id="rId8"/>
      <w:footerReference w:type="even" r:id="rId9"/>
      <w:footerReference w:type="default" r:id="rId10"/>
      <w:pgSz w:w="12240" w:h="15840"/>
      <w:pgMar w:top="1417" w:right="1701" w:bottom="1417" w:left="1701"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F6FF" w14:textId="77777777" w:rsidR="00A47CF9" w:rsidRDefault="00A47CF9" w:rsidP="00FB2087">
      <w:pPr>
        <w:spacing w:after="0" w:line="240" w:lineRule="auto"/>
      </w:pPr>
      <w:r>
        <w:separator/>
      </w:r>
    </w:p>
  </w:endnote>
  <w:endnote w:type="continuationSeparator" w:id="0">
    <w:p w14:paraId="03E37054" w14:textId="77777777" w:rsidR="00A47CF9" w:rsidRDefault="00A47CF9" w:rsidP="00FB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91959929"/>
      <w:docPartObj>
        <w:docPartGallery w:val="Page Numbers (Bottom of Page)"/>
        <w:docPartUnique/>
      </w:docPartObj>
    </w:sdtPr>
    <w:sdtContent>
      <w:p w14:paraId="4B901DE8" w14:textId="6B6CCA65" w:rsidR="00FB2087" w:rsidRDefault="00FB2087" w:rsidP="006749C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E00B0ED" w14:textId="77777777" w:rsidR="00FB2087" w:rsidRDefault="00FB2087" w:rsidP="00FB208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15740071"/>
      <w:docPartObj>
        <w:docPartGallery w:val="Page Numbers (Bottom of Page)"/>
        <w:docPartUnique/>
      </w:docPartObj>
    </w:sdtPr>
    <w:sdtContent>
      <w:p w14:paraId="0DE5B668" w14:textId="77A7F077" w:rsidR="00FB2087" w:rsidRDefault="00FB2087" w:rsidP="006749C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w:t>
        </w:r>
        <w:r>
          <w:rPr>
            <w:rStyle w:val="Nmerodepgina"/>
          </w:rPr>
          <w:fldChar w:fldCharType="end"/>
        </w:r>
      </w:p>
    </w:sdtContent>
  </w:sdt>
  <w:p w14:paraId="493EEBB7" w14:textId="77777777" w:rsidR="00FB2087" w:rsidRDefault="00FB2087" w:rsidP="00FB208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2D8C1" w14:textId="77777777" w:rsidR="00A47CF9" w:rsidRDefault="00A47CF9" w:rsidP="00FB2087">
      <w:pPr>
        <w:spacing w:after="0" w:line="240" w:lineRule="auto"/>
      </w:pPr>
      <w:r>
        <w:separator/>
      </w:r>
    </w:p>
  </w:footnote>
  <w:footnote w:type="continuationSeparator" w:id="0">
    <w:p w14:paraId="453AB050" w14:textId="77777777" w:rsidR="00A47CF9" w:rsidRDefault="00A47CF9" w:rsidP="00FB2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E9B8" w14:textId="77777777" w:rsidR="00DC582E" w:rsidRPr="00257765" w:rsidRDefault="00DC582E" w:rsidP="00DC582E">
    <w:pPr>
      <w:pStyle w:val="Encabezado"/>
      <w:jc w:val="right"/>
      <w:rPr>
        <w:rFonts w:ascii="Times New Roman" w:hAnsi="Times New Roman" w:cs="Times New Roman"/>
      </w:rPr>
    </w:pPr>
    <w:r w:rsidRPr="00257765">
      <w:rPr>
        <w:rFonts w:ascii="Times New Roman" w:hAnsi="Times New Roman" w:cs="Times New Roman"/>
      </w:rPr>
      <w:t>HETS Online Journal</w:t>
    </w:r>
    <w:r>
      <w:rPr>
        <w:rFonts w:ascii="Times New Roman" w:hAnsi="Times New Roman" w:cs="Times New Roman"/>
      </w:rPr>
      <w:t>,</w:t>
    </w:r>
    <w:r w:rsidRPr="00257765">
      <w:rPr>
        <w:rFonts w:ascii="Times New Roman" w:hAnsi="Times New Roman" w:cs="Times New Roman"/>
      </w:rPr>
      <w:t xml:space="preserve"> Volume </w:t>
    </w:r>
    <w:r>
      <w:rPr>
        <w:rFonts w:ascii="Times New Roman" w:hAnsi="Times New Roman" w:cs="Times New Roman"/>
      </w:rPr>
      <w:t>7(2),</w:t>
    </w:r>
    <w:r w:rsidRPr="00257765">
      <w:rPr>
        <w:rFonts w:ascii="Times New Roman" w:hAnsi="Times New Roman" w:cs="Times New Roman"/>
      </w:rPr>
      <w:t xml:space="preserve"> </w:t>
    </w:r>
    <w:r>
      <w:rPr>
        <w:rFonts w:ascii="Times New Roman" w:hAnsi="Times New Roman" w:cs="Times New Roman"/>
      </w:rPr>
      <w:t xml:space="preserve">Spring </w:t>
    </w:r>
    <w:r w:rsidRPr="00257765">
      <w:rPr>
        <w:rFonts w:ascii="Times New Roman" w:hAnsi="Times New Roman" w:cs="Times New Roman"/>
      </w:rPr>
      <w:t>201</w:t>
    </w:r>
    <w:r>
      <w:rPr>
        <w:rFonts w:ascii="Times New Roman" w:hAnsi="Times New Roman" w:cs="Times New Roman"/>
      </w:rPr>
      <w:t>7</w:t>
    </w:r>
  </w:p>
  <w:p w14:paraId="16731D39" w14:textId="77777777" w:rsidR="00DC582E" w:rsidRPr="00257765" w:rsidRDefault="00DC582E" w:rsidP="00DC582E">
    <w:pPr>
      <w:pStyle w:val="Encabezado"/>
      <w:jc w:val="right"/>
      <w:rPr>
        <w:rFonts w:ascii="Times New Roman" w:hAnsi="Times New Roman" w:cs="Times New Roman"/>
      </w:rPr>
    </w:pPr>
  </w:p>
  <w:p w14:paraId="412625D7" w14:textId="77777777" w:rsidR="00DC582E" w:rsidRDefault="00DC582E" w:rsidP="00DC582E">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87"/>
    <w:rsid w:val="00097FA2"/>
    <w:rsid w:val="0026052E"/>
    <w:rsid w:val="00637A24"/>
    <w:rsid w:val="008F0CA4"/>
    <w:rsid w:val="00A47CF9"/>
    <w:rsid w:val="00AE7604"/>
    <w:rsid w:val="00DC582E"/>
    <w:rsid w:val="00FB2087"/>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ecimalSymbol w:val="."/>
  <w:listSeparator w:val=";"/>
  <w14:docId w14:val="2FDCFAE9"/>
  <w15:chartTrackingRefBased/>
  <w15:docId w15:val="{2AAB2807-826C-534D-9791-B0122450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P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2087"/>
    <w:pPr>
      <w:widowControl w:val="0"/>
      <w:spacing w:after="160" w:line="259" w:lineRule="auto"/>
    </w:pPr>
    <w:rPr>
      <w:rFonts w:ascii="Calibri" w:eastAsia="Calibri" w:hAnsi="Calibri" w:cs="Calibri"/>
      <w:color w:val="000000"/>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B20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2087"/>
    <w:rPr>
      <w:rFonts w:ascii="Calibri" w:eastAsia="Calibri" w:hAnsi="Calibri" w:cs="Calibri"/>
      <w:color w:val="000000"/>
      <w:sz w:val="22"/>
      <w:szCs w:val="22"/>
      <w:lang w:val="en-US"/>
    </w:rPr>
  </w:style>
  <w:style w:type="character" w:styleId="Nmerodepgina">
    <w:name w:val="page number"/>
    <w:basedOn w:val="Fuentedeprrafopredeter"/>
    <w:uiPriority w:val="99"/>
    <w:semiHidden/>
    <w:unhideWhenUsed/>
    <w:rsid w:val="00FB2087"/>
  </w:style>
  <w:style w:type="paragraph" w:styleId="Encabezado">
    <w:name w:val="header"/>
    <w:basedOn w:val="Normal"/>
    <w:link w:val="EncabezadoCar"/>
    <w:uiPriority w:val="99"/>
    <w:unhideWhenUsed/>
    <w:rsid w:val="00DC58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582E"/>
    <w:rPr>
      <w:rFonts w:ascii="Calibri" w:eastAsia="Calibri" w:hAnsi="Calibri" w:cs="Calibri"/>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ts.org/ejournal/files/2014/10/Pamela-Vargas-Krauser.jp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786</Characters>
  <Application>Microsoft Office Word</Application>
  <DocSecurity>0</DocSecurity>
  <Lines>11</Lines>
  <Paragraphs>3</Paragraphs>
  <ScaleCrop>false</ScaleCrop>
  <Company>Hogar</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Purísima Centeno Alayón</dc:creator>
  <cp:keywords/>
  <dc:description/>
  <cp:lastModifiedBy>Purísima Centeno Alayón</cp:lastModifiedBy>
  <cp:revision>2</cp:revision>
  <dcterms:created xsi:type="dcterms:W3CDTF">2022-01-11T03:33:00Z</dcterms:created>
  <dcterms:modified xsi:type="dcterms:W3CDTF">2022-01-11T03:34:00Z</dcterms:modified>
</cp:coreProperties>
</file>